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轨道交通学院201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—201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年度综合测评实施办法（试用）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1、综合测评有效时间原则上为：201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年9月1日—201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年8月31日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2、综合测评的有效证明：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 xml:space="preserve">（1）任何加分均需出示相关证明材料（以奖状为主）：凡院级奖项加分者，证明材料中均应加盖学院公章（包括学院、学院党总支），否则不予以承认，学院三会盖章不予以承认。凡校级奖项加分者，证明材料中均应加盖学校、学校相关部门如学生处、团委等公章，否则不予以承认，各类社团协会盖章不予以承认。凡市级及以上奖项加分者，证明材料中均应加盖政府部门公章，否则不予以承认，村委会以及各类协会等社会组织盖章不予以承认。参加未获奖的加分应以盖有公章的证明名单为准；若无，可以网上公示名单为准；若无，可以第二课堂学分证明为准。 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2）上年度综合测评产生的结果如：三好学生、优秀学生干部、先进班集体不列入本次综合测评的加分；江门市义工联所发奖项按降一级处理；学生社团名单以校团委社团联合会注册名单为准，学术科技类竞赛项目以综合测评工作通知公布项目为准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（3）德育、智育、人文素质三大类加分均按满分120分处理。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3、综合测评的学院实施细则：（在学生手册综合测评总则的基础上）</w:t>
      </w: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德育部分：（25%）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（1）基本分为70分，满分120分。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（2）担任两项或两项以上学生干部者，一项按测评办法加分，一项取加分的50％，其余的不加分。加分项目自定。 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（3）同一学生组织内身兼多职者，不累计加分。如在学生会中既担任宣传部部长，又任外联部干事的，只可取最高加分项。但在不同组织中，如既担任学生会部长，又任班长的，适用于第（2）点加分。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（4）补充说明：团日设计大赛、</w:t>
      </w:r>
      <w:r>
        <w:rPr>
          <w:rFonts w:hint="eastAsia"/>
          <w:color w:val="auto"/>
          <w:sz w:val="24"/>
          <w:lang w:eastAsia="zh-CN"/>
        </w:rPr>
        <w:t>“两学一做”</w:t>
      </w:r>
      <w:r>
        <w:rPr>
          <w:rFonts w:hint="eastAsia"/>
          <w:sz w:val="24"/>
        </w:rPr>
        <w:t>知识竞赛列入人文素质类加分而不再沿用去年在德育类加分；学长在德育类加2分，校级、院级优秀学长按照校级、院级优秀个人加分；校级、院级校园之星按照校级、院级优秀个人加分；院级优秀学生干部按照院级优秀个人加分。</w:t>
      </w:r>
      <w:r>
        <w:rPr>
          <w:rFonts w:hint="eastAsia"/>
          <w:sz w:val="24"/>
          <w:lang w:val="en-US" w:eastAsia="zh-CN"/>
        </w:rPr>
        <w:t>2015级因大专业大分班导致学生干部、班干换届：任期半年的，按职务不同加相应分值的50%；任期满一年的，两个学期任不同职务的，按第二学期的职务加分。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（5）德育类满80分是三好学生评选的基本条件。</w:t>
      </w: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智育部分：（65%）</w:t>
      </w:r>
      <w:r>
        <w:rPr>
          <w:rFonts w:hint="eastAsia"/>
          <w:sz w:val="24"/>
        </w:rPr>
        <w:t>满分120分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（1）绩点：必修课+专业限选课</w:t>
      </w:r>
      <w:r>
        <w:rPr>
          <w:rFonts w:hint="eastAsia"/>
          <w:color w:val="auto"/>
          <w:sz w:val="24"/>
        </w:rPr>
        <w:t>（同年级同专业统一）。</w:t>
      </w:r>
      <w:r>
        <w:rPr>
          <w:rFonts w:hint="eastAsia"/>
          <w:sz w:val="24"/>
        </w:rPr>
        <w:t>该项包括重修科目，且重修科目的成绩算进本学年绩点计算。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（2）学术性竞赛活动加分：（冠了国家、省、市级名称的比赛项目，需明确下是否经过校内筛选，若只是参加此类的校内选拔赛的均按校级参与加分）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A. 国家级、省级、市级科技学术竞赛按学校条例实施，如省挑战杯、省物理实验设计大赛等。学术科技类竞赛项目以综合测评工作通知公布项目为准。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B. 学校科技学术节比赛按校级标准条例实施，如电子设计大赛、英文技能大赛、结构力学大赛等，参加未获奖的加0.5分；获优胜奖的加0.8分；获奖按一二三等奖加相应分。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C. 院级学术科技竞赛，获一等奖加1.5分，二等奖加1分，三等奖加0.5分，优胜奖加0.3分，参与未获奖不加分。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D. 国家、省、市级校内选拔赛均按校级条例加分，若是经过选拔代表学校参赛则按国家、省、市级条例加分，如全国大学生英语竞赛、广东省环保竞赛、省实验室安全竞赛等。（提示：同一项目若在校、市级同时获奖，只取最高分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E. 同一项目比赛，参赛加分与参赛获奖加分不累计。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F. 若校级比赛设立初赛、复赛、决赛，则只计算复赛和决赛。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（3）科研立项加分，只限当年度科研立项者，是否结题参考条例加分。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（4）通过全国计算机等级考试加2分（注意：仅限当年度通过的加分，另外水平考试类不加分，如广东省计算机水平能力考试不加分）</w:t>
      </w:r>
      <w:r>
        <w:rPr>
          <w:rFonts w:hint="eastAsia"/>
          <w:sz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5）暑期赴台湾大叶大学交流并参加机器人设计比赛等，该项目可列入智育版块的学术科研竞赛类加分。但第一，请根据获奖证书的公章来确定获奖级别（校级或院级），部分获奖证书盖的是大叶大学一些院系的公章，这种情况只能算院级；只有盖大叶大学学校公章的才能算校级。第二，在该竞赛中获奖的加分只算一二三等奖，佳作奖、最佳设计奖等奖项均不按获奖加分，只算参加分。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人文素质部分：（10%）</w:t>
      </w:r>
      <w:r>
        <w:rPr>
          <w:rFonts w:hint="eastAsia"/>
          <w:sz w:val="24"/>
        </w:rPr>
        <w:t>满分120分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（1）体育成绩合格、达标者获得基本分70分；不合格或不达标者获50分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（2）参加比赛海选环节不加分。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（3）条例中第十一条（二）中的“文艺演出”获奖加分中包括校园文化艺术节活动中的舞蹈大赛、健美操大赛、合唱大赛、歌手大赛、主持人大赛等，以上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比赛一二三等奖及单项奖（如最佳人气奖、最佳台风奖等）按条例加分，校级优胜奖加4分，院级优胜奖加3分。若同一人既参加校级，又参加院级比赛获奖，只取最高分。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4）国家级、省级、市级、校级体育竞赛如运动会、代表院系参加的各类球类比赛（班级比赛不列入加分）、冬季长跑等活动，按学生手册中相关条例加分。在篮球赛方面，除校级篮球赛加分外，各类班级篮球赛、新生篮球赛等不加分。校运会裁判不加分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5）人文素质比赛包括辩论赛、演讲比赛、征文比赛、微电影比赛等，校级比赛获奖加分按条例实施，参与未获奖可加相应分数。院级人文素质比赛获奖加分按条例实施，参与未获奖不加分。校纪校规竞赛、党团知识竞赛等列入人文素质比赛加分。若比赛设有校级优胜奖加1.5分，院级优胜奖加1分。（注：既参加校级，又参加院级同类比赛者，只取最高项加分，不累计）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（6）征文活动：校内征文活动按校级处理；以国家、省、市级比赛名义进行校内选拔的按校级处理；代表学校参加国家、省、市级比赛的参照条例相应级别实施。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（7）校运会啦啦队加分：按参加校级文艺演出一次来加分。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（8）团日设计大赛列入人文素质比赛加分，获奖加分参考条例中关于人文素质比赛类相应级别实施。为鼓励各团支部积极参与，凡参与院级团日设计大赛未获奖班级均可加1分。</w:t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color w:val="FF0000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B1C3F"/>
    <w:rsid w:val="668B1C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2016-09-07T02:51:00Z</dcterms:created>
  <dc:creator>Administrator</dc:creator>
  <cp:lastModifiedBy>Administrator</cp:lastModifiedBy>
  <dcterms:modified xsi:type="dcterms:W3CDTF">2016-09-07T02:52:21Z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